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F11F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F11FC" w:rsidRDefault="00766403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DF11FC" w:rsidRDefault="00766403">
            <w:pPr>
              <w:spacing w:after="0" w:line="240" w:lineRule="auto"/>
            </w:pPr>
            <w:r>
              <w:t>13949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F11FC" w:rsidRDefault="00766403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DF11FC" w:rsidRDefault="00766403">
            <w:pPr>
              <w:spacing w:after="0" w:line="240" w:lineRule="auto"/>
            </w:pPr>
            <w:r>
              <w:t>O.Š. ANTUNA I IVANA KUKULJEVIĆA, VARAŽDINSKE TOPLICE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F11FC" w:rsidRDefault="00766403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DF11FC" w:rsidRDefault="00766403">
            <w:pPr>
              <w:spacing w:after="0" w:line="240" w:lineRule="auto"/>
            </w:pPr>
            <w:r>
              <w:t>31</w:t>
            </w:r>
          </w:p>
        </w:tc>
      </w:tr>
    </w:tbl>
    <w:p w:rsidR="00DF11FC" w:rsidRDefault="00766403">
      <w:r>
        <w:br/>
      </w:r>
    </w:p>
    <w:p w:rsidR="00DF11FC" w:rsidRDefault="00766403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DF11FC" w:rsidRDefault="00766403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DF11FC" w:rsidRDefault="00766403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832.107,53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885.114,53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106,4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926.221,72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877.940,90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94,8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DF11F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7.173,63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4.863,33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6.895,00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141,8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DF11F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4.863,33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6.895,00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141,8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</w:t>
            </w:r>
            <w:r>
              <w:rPr>
                <w:sz w:val="18"/>
              </w:rPr>
              <w:t>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DF11F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DF11F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278,63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U razdoblju od 01. siječnja do 30. lipnja 2026. godine ukupni prihodi poslovanja ostvareni su u iznosu od 885.114,53 eura. Najznačajnije povećanje prihoda poslovanja ostvareno je iz tekućih prijenosa između proračunskih korisnika istog proračuna temeljem p</w:t>
      </w:r>
      <w:r>
        <w:t>rijenosa EU sredstava zbog veće uplate primanja za projekt Asistenti u nastavi te prihoda ostvarenih od najma dvorane te ostalih nespomenutih prihoda za prihod iz produženog boravka. Najznačajnije smanjenje prihoda poslovanja bilježi se na prihodima iz tek</w:t>
      </w:r>
      <w:r>
        <w:t xml:space="preserve">ućih  prijenosa </w:t>
      </w:r>
      <w:r>
        <w:lastRenderedPageBreak/>
        <w:t>između proračunskih korisnika istog proračuna zbog manje uplate primanja za projekt Asistenti u nastavi te smanjenje prihoda iz nadležnog proračuna za financiranje rashoda poslovanja i za financiranje rashoda za nabavu nefinancijske imovine</w:t>
      </w:r>
      <w:r>
        <w:t>. U razdoblju od 01. siječnja do 30. lipnja 2026. godine ukupni rashodi poslovanja ostvareni su u iznosu od 877.940,90  eura. Najznačajnije povećanje rashoda evidentirano je na službenim putovanjima zbog većeg odlaska zaposlenika na službena putovanja. Naj</w:t>
      </w:r>
      <w:r>
        <w:t>značajnije smanjenje rashoda poslovanja bilježi se na ostalim uslugama zbog manje potrebe za istima. U navedenom razdoblju nema ostvarenih prihoda od prodaje nefinancijske imovine, dok su rashodi za nabavu nefinancijske imovine ostvareni u iznosu od 6.895,</w:t>
      </w:r>
      <w:r>
        <w:t>00 eura. Navedeni rashodi odnose se na nabavku garderobnih ormarića za sve učenike škole, kupnju prijenosnog računala te kupnju licence za igrani film. U navedenom razdoblju nije bilo ostvarenih primitaka i izdataka od financijske imovine i zaduženja. U ra</w:t>
      </w:r>
      <w:r>
        <w:t>zdoblju od 01. siječnja do 30. lipnja 2026. godine ostvaren je višak prihoda poslovanja od 278,63 eura te preneseni manjak prihoda i primitaka  u iznosu od 121.146,26 eura, slijedom čega je na kraju izvještajnog razdoblja ostvaren ukupan manjak prihoda i p</w:t>
      </w:r>
      <w:r>
        <w:t>rimitaka u iznosu od 120.867,63 eura.</w:t>
      </w:r>
    </w:p>
    <w:p w:rsidR="00DF11FC" w:rsidRDefault="00766403">
      <w:r>
        <w:t>Škola nema  popis ugovornih odnosa i slično koji uz ispunjenje određenih uvjeta, mogu postati obveza ili imovina ( dana kreditna pisma, hipoteke i slično ).</w:t>
      </w:r>
    </w:p>
    <w:p w:rsidR="00DF11FC" w:rsidRDefault="00766403">
      <w:r>
        <w:t>Škola također nema sudskih sporova.</w:t>
      </w:r>
    </w:p>
    <w:p w:rsidR="00DF11FC" w:rsidRDefault="00766403">
      <w:r>
        <w:br/>
      </w:r>
    </w:p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</w:t>
            </w:r>
            <w:r>
              <w:rPr>
                <w:b/>
                <w:sz w:val="18"/>
              </w:rPr>
              <w:t>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između proračunskih korisnika istog proračuna (šifre 6391 do 6394)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5.170,69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6.185,33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119,6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 xml:space="preserve">Prijenosi između proračunskih korisnika istog proračuna temeljem prijenosa EU sredstava su veći zbog veće isplate plaća </w:t>
      </w:r>
      <w:proofErr w:type="spellStart"/>
      <w:r>
        <w:t>asistenima</w:t>
      </w:r>
      <w:proofErr w:type="spellEnd"/>
      <w:r>
        <w:t xml:space="preserve"> u nastavi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3.492,69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1.858,77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53,2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 xml:space="preserve">Tekući prijenosi između </w:t>
      </w:r>
      <w:proofErr w:type="spellStart"/>
      <w:r>
        <w:t>proračunskik</w:t>
      </w:r>
      <w:proofErr w:type="spellEnd"/>
      <w:r>
        <w:t xml:space="preserve"> korisnika istog proračuna su </w:t>
      </w:r>
      <w:proofErr w:type="spellStart"/>
      <w:r>
        <w:t>menji</w:t>
      </w:r>
      <w:proofErr w:type="spellEnd"/>
      <w:r>
        <w:t xml:space="preserve"> zbog manje isplate plaće za </w:t>
      </w:r>
      <w:proofErr w:type="spellStart"/>
      <w:r>
        <w:t>asisteni</w:t>
      </w:r>
      <w:proofErr w:type="spellEnd"/>
      <w:r>
        <w:t xml:space="preserve"> u nastavi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</w:t>
            </w:r>
            <w:r>
              <w:rPr>
                <w:b/>
                <w:sz w:val="18"/>
              </w:rPr>
              <w:t xml:space="preserve">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1.678,00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4.326,56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257,8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 xml:space="preserve">Tekući prijenosi između proračunskih korisnika istog proračuna temeljem prijenosa EU sredstava su veći zbog veće isplate plaća </w:t>
      </w:r>
      <w:proofErr w:type="spellStart"/>
      <w:r>
        <w:t>asistenima</w:t>
      </w:r>
      <w:proofErr w:type="spellEnd"/>
      <w:r>
        <w:t xml:space="preserve"> u nastavi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</w:t>
            </w:r>
            <w:r>
              <w:rPr>
                <w:b/>
                <w:sz w:val="18"/>
              </w:rPr>
              <w:t>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1.728,75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2.921,25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169,0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Prihodi od prodaje proizvoda i robe te pružanih usluga su veći zbog većeg najma dvorane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1.728,75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2.921,25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169,0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Prihodi od prodaje proizvoda i robe te pružanih usluga su veći zbog većeg najma dvorane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1.728,75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2.921,25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169,0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Prihodi od prodaje proizvoda i robe te pružanih usluga su veći zbog većeg najma dvorane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79.911,23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62.892,18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78,7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Prihodi iz nadležnog proračuna su manji zbog manje potrošnje istih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79.911,23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62.892,18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78,7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Prihodi iz nadležnog proračuna su manji zbog manje potrošnje istih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76.184,15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60.062,18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78,8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Prihodi iz nadležnog proračuna su manji zbog manje potrošnje istih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</w:t>
            </w:r>
            <w:r>
              <w:rPr>
                <w:sz w:val="18"/>
              </w:rPr>
              <w:t>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3.727,08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75,9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Prihodi iz nadležnog proračuna su manji zbog manje potrošnje istih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2.394,78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4.202,60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175,5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Službena putovanja su veća zbog odlaska učitelja na državna natjecanja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1.133,60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822,25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72,5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Stručno usavršavanje zaposlenika je manje zbog manjeg odlaska na iste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Sitni inventar i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1.276,68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37,8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Sitni inventar je manji zbog manje potrebe za istim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29.727,81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23.110,53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77,7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Rashodi za usluge su manji zbog manje potrošnje istih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7.136,93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8.036,11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112,6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lastRenderedPageBreak/>
        <w:t xml:space="preserve">Usluge tekućeg i investicijskog </w:t>
      </w:r>
      <w:proofErr w:type="spellStart"/>
      <w:r>
        <w:t>održavanj</w:t>
      </w:r>
      <w:proofErr w:type="spellEnd"/>
      <w:r>
        <w:t xml:space="preserve"> su veće zbog zamjena i kontrole svih žarulja u dvorani matične škole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5.740,98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4.222,89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73,6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 xml:space="preserve">Zdravstvene i </w:t>
      </w:r>
      <w:proofErr w:type="spellStart"/>
      <w:r>
        <w:t>veterinsrske</w:t>
      </w:r>
      <w:proofErr w:type="spellEnd"/>
      <w:r>
        <w:t xml:space="preserve"> usluge su manje zbog manjeg broja zaposlenika koji su </w:t>
      </w:r>
      <w:proofErr w:type="spellStart"/>
      <w:r>
        <w:t>isli</w:t>
      </w:r>
      <w:proofErr w:type="spellEnd"/>
      <w:r>
        <w:t xml:space="preserve"> na sistematski pregled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</w:t>
            </w:r>
            <w:r>
              <w:rPr>
                <w:b/>
                <w:sz w:val="18"/>
              </w:rPr>
              <w:t>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1.772,12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3.736,50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210,8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 xml:space="preserve">Intelektualne usluge su veće zbog izrade procjene rizika vodoopskrbne mreže u matičnoj i područnoj školi te zbog ispitivanja </w:t>
      </w:r>
      <w:proofErr w:type="spellStart"/>
      <w:r>
        <w:t>panik</w:t>
      </w:r>
      <w:proofErr w:type="spellEnd"/>
      <w:r>
        <w:t xml:space="preserve"> rasvjete u školi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901,65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991,65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110,0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Računalne usluge su manje zbog manje potrebe za istima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9.063,07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696,55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7,7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Ostale usluge su manje zbog manje potrebe za istima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Ostali nespomenuti rashodi </w:t>
            </w:r>
            <w:r>
              <w:rPr>
                <w:sz w:val="18"/>
              </w:rPr>
              <w:t>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8.639,37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7.266,37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84,1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Ostali nespomenuti rashodi poslovanja su manji zbog manje potrebe za istima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1.157,85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757,44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65,4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pristojbe i naknade su manje zbog manje uplate istih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6.273,79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5.269,02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84,0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 xml:space="preserve">Ostali </w:t>
      </w:r>
      <w:proofErr w:type="spellStart"/>
      <w:r>
        <w:t>nepomenuti</w:t>
      </w:r>
      <w:proofErr w:type="spellEnd"/>
      <w:r>
        <w:t xml:space="preserve"> rashodi su manji zbog manje potrebe za istima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444,74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320,47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72,1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Financijski rashodi su manji zbog manje naplate naknade banci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444,74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320,47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72,1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lastRenderedPageBreak/>
        <w:t>Ostali financijski rashodi su manji zbog manje naplate naknade banci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Bankarske usluge </w:t>
            </w:r>
            <w:r>
              <w:rPr>
                <w:sz w:val="18"/>
              </w:rPr>
              <w:t>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444,74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320,47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72,1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Bankarske usluge su manji zbog manje naplate naknade banci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tekuće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3.207,23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121.146,26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3777,3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Škola je poslovala s manjkom prihoda radi nove tehnologije knjiženja plaća ukidanja konta 19311</w:t>
      </w:r>
    </w:p>
    <w:p w:rsidR="00DF11FC" w:rsidRDefault="00766403">
      <w:r>
        <w:t>Zbog novog Pravilnika o računovodstvu i računskom planu koji je stupio na snagu 01.siječnja 2025.godine i dopuna Pravilnika o proračunskom računovodstvu i računskom planu N.N. 154/24.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</w:t>
            </w:r>
            <w:r>
              <w:rPr>
                <w:b/>
                <w:sz w:val="18"/>
              </w:rPr>
              <w:t>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110.825,04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122.983,70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111,0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Škola je poslovala s manjkom prihoda radi nove tehnologije knjiženja plaća ukidanja konta 19311</w:t>
      </w:r>
    </w:p>
    <w:p w:rsidR="00DF11FC" w:rsidRDefault="00766403">
      <w:r>
        <w:t>Zbog novog Pravilnika o računovodstvu i računskom planu koji je stupio na snagu 01.siječnja 2025.godine i dopuna Pravilnika o proračunskom računovodstvu i račun</w:t>
      </w:r>
      <w:r>
        <w:t>skom planu N.N. 154/24.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4.863,33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6.895,00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141,8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Rashodi za nabavku nefinancijske imovine su veći zbog kupnje garderobnih ormarića za sve učenika škole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4.863,33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124,2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Rashodi za nabavku nefinancijske imovine su veći zbog kupnje garderobnih ormarića za sve učenika škole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Postrojenja i oprema (šifre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4.863,33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124,2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Rashodi za nabavku nefinancijske imovine su veći zbog kupnje garderobnih ormarića za sve učenika škole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2.126,50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27,0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Uredska oprema i namještaj su manji zbog manje kupnje istih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lastRenderedPageBreak/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DF11F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4.863,33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6.895,00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141,8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Manjak prihoda od nefinancijske imovine je manji zbog manje uplate istih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- preneseni (šifre 92221+92222-92211-92212)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MP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3.207,23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121.146,26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3777,3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Škola je poslovala s manjkom prihoda radi nove tehnologije knjiženja plaća ukidanja konta 19311</w:t>
      </w:r>
    </w:p>
    <w:p w:rsidR="00DF11FC" w:rsidRDefault="00766403">
      <w:r>
        <w:t>Zbog novog Pravilnika o računovodstvu i računskom planu koji je stupio na snagu 01.siječnja 2025.godine i dopuna Pravilnika o proračunskom računovodstvu i računskom planu N.N. 154/24.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i od prodaje 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110.825,04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122.983,70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111,0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Škola je poslovala s manjkom prihoda radi nove tehnologije knjiženja plaća ukidanja konta 19311</w:t>
      </w:r>
    </w:p>
    <w:p w:rsidR="00DF11FC" w:rsidRDefault="00766403">
      <w:r>
        <w:t>Zbog novog Pravilnika o računovodstvu i računskom planu koji je stupio na snagu 01.siječnja 2025.godine i dopuna Pravilnika o proračunskom računovodstvu i račun</w:t>
      </w:r>
      <w:r>
        <w:t>skom planu N.N. 154/24.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Manjak prihoda i primitaka - preneseni (šifre </w:t>
            </w:r>
            <w:r>
              <w:rPr>
                <w:sz w:val="18"/>
              </w:rPr>
              <w:t>'9221x,9222x MP' - '9221x,9222x VP' + 92223 - 92213)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3.207,23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121.146,26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3777,3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lastRenderedPageBreak/>
        <w:t>Škola je poslovala s manjkom prihoda radi nove tehnologije knjiženja plaća ukidanja konta 19311</w:t>
      </w:r>
    </w:p>
    <w:p w:rsidR="00DF11FC" w:rsidRDefault="00766403">
      <w:r>
        <w:t>Zbog novog Pravilnika o računovodstvu i računskom planu koji je stupio na snagu 01.siječnja 2025.godine i dopuna Pravilnika o proračunskom računovodstvu i računskom planu N.N. 154/24.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DF11F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146.969,45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Obveze se odnose  na:  </w:t>
      </w:r>
    </w:p>
    <w:p w:rsidR="00DF11FC" w:rsidRDefault="00766403">
      <w:r>
        <w:t>231 Obveze za zaposlene 06-2026 =119.869,50 eura</w:t>
      </w:r>
    </w:p>
    <w:p w:rsidR="00DF11FC" w:rsidRDefault="00766403">
      <w:r>
        <w:t>232 Obveze za materijalne rashode =7.378,85 eura</w:t>
      </w:r>
    </w:p>
    <w:p w:rsidR="00DF11FC" w:rsidRDefault="00766403">
      <w:r>
        <w:t>234 Obveze za financijske rashode =51,18 eura </w:t>
      </w:r>
    </w:p>
    <w:p w:rsidR="00DF11FC" w:rsidRDefault="00766403">
      <w:r>
        <w:t xml:space="preserve">272 obveze za depozite i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=234,90 eura</w:t>
      </w:r>
    </w:p>
    <w:p w:rsidR="00DF11FC" w:rsidRDefault="00766403">
      <w:r>
        <w:t>276 Obveze proračunskih korisnika za povrat u proračun  =19.435,02 eura</w:t>
      </w:r>
    </w:p>
    <w:p w:rsidR="00DF11FC" w:rsidRDefault="00766403">
      <w:r>
        <w:t> 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F11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11F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DF11F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</w:t>
            </w:r>
            <w:r>
              <w:rPr>
                <w:sz w:val="18"/>
              </w:rPr>
              <w:t>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F11FC" w:rsidRDefault="0076640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F11FC" w:rsidRDefault="00DF11FC">
      <w:pPr>
        <w:spacing w:after="0"/>
      </w:pPr>
    </w:p>
    <w:p w:rsidR="00DF11FC" w:rsidRDefault="00766403">
      <w:r>
        <w:t>Škola nema dospjelih obveza na kraju izvještajnog razdoblja</w:t>
      </w:r>
    </w:p>
    <w:p w:rsidR="00DF11FC" w:rsidRDefault="00766403">
      <w:r>
        <w:t> </w:t>
      </w:r>
    </w:p>
    <w:p w:rsidR="00DF11FC" w:rsidRDefault="00DF11FC"/>
    <w:p w:rsidR="00DF11FC" w:rsidRDefault="00766403">
      <w:pPr>
        <w:keepNext/>
        <w:spacing w:line="240" w:lineRule="auto"/>
        <w:jc w:val="center"/>
      </w:pPr>
      <w:r>
        <w:rPr>
          <w:sz w:val="28"/>
        </w:rPr>
        <w:t>Bilješka 39.</w:t>
      </w:r>
    </w:p>
    <w:p w:rsidR="00DF11FC" w:rsidRDefault="00766403">
      <w:pPr>
        <w:spacing w:line="240" w:lineRule="auto"/>
        <w:jc w:val="both"/>
      </w:pPr>
      <w:r>
        <w:rPr>
          <w:b/>
        </w:rPr>
        <w:t>EU izvještaj</w:t>
      </w:r>
    </w:p>
    <w:p w:rsidR="00DF11FC" w:rsidRDefault="00766403">
      <w:r>
        <w:t>Škola sudjeluje u projektu " i ti možeš" SF.2.4.06.06.0039 - Asistenti u nasta</w:t>
      </w:r>
    </w:p>
    <w:p w:rsidR="00DF11FC" w:rsidRDefault="00DF11FC"/>
    <w:sectPr w:rsidR="00DF1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FC"/>
    <w:rsid w:val="00766403"/>
    <w:rsid w:val="00DF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61BC2-4F24-453F-A8E9-7B7D78EC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66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6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2518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Karolina Kogl -  Horvat</cp:lastModifiedBy>
  <cp:revision>2</cp:revision>
  <cp:lastPrinted>2026-07-14T07:40:00Z</cp:lastPrinted>
  <dcterms:created xsi:type="dcterms:W3CDTF">2026-07-14T07:40:00Z</dcterms:created>
  <dcterms:modified xsi:type="dcterms:W3CDTF">2026-07-14T07:40:00Z</dcterms:modified>
</cp:coreProperties>
</file>